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prasowa                                                                                                                             16.11.2023 r.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Badanie: podejście polskich rodziców do kar i nagród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Platforma do nauki angielskiego dla dzieci, Novakid, sprawdziła, jakie postawy wobec stosowania kar i nagród stosują polscy i europejscy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rodzice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Okazuje się, że kary powoli odchodzą do lamusa – stosuje je zaledwie 5 proc. polskich opiekunów. Metody pozytywnej dyscypliny to z kolei domena aż 86 proc. z nich.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Polscy rodzice wydają się być jednymi z najbardziej zaangażowanych w Europie. Presja społeczna jest w tym temacie ogromna, a w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efekcie znaleźliśmy się w czołówce, obok Amerykanów czy Belgów, spośród 42 badanych krajów, gdzie wypalenie rodzicielskie 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jest najwyższe [1].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Jak jednak wynika z przeprowadzonego w październiku 2023 r. przez Novakid badania obejmującego rodziców z m.in. 7 krajów europejskich, Polacy nie mają się czego wstydzić i dzięki wysokiej świadomości pozytywnie wyróżniają się na tle innych krajów w kontekście 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wychowywania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najmłodszych.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Arial" w:cs="Arial" w:eastAsia="Arial" w:hAnsi="Arial"/>
          <w:b w:val="1"/>
          <w:color w:val="212b35"/>
        </w:rPr>
      </w:pPr>
      <w:r w:rsidDel="00000000" w:rsidR="00000000" w:rsidRPr="00000000">
        <w:rPr>
          <w:rFonts w:ascii="Arial" w:cs="Arial" w:eastAsia="Arial" w:hAnsi="Arial"/>
          <w:b w:val="1"/>
          <w:color w:val="212b35"/>
          <w:rtl w:val="0"/>
        </w:rPr>
        <w:t xml:space="preserve">Twoje dziecko Cię nie słucha? Nie zawsze to problem!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Polscy rodzice przyznają, że dzieci nie zawsze ich słuchają. Według 56 proc. ankietowanych takie problemy w komunikacji mają miejsce czasami, dla prawie 30 proc. jest to sytuacja częsta. Nic dziwnego – mózg dziecka potrzebuje czasu, aby się rozwinąć i wykształcić umiejętności komunikacji, aktywnego słuchania czy choćby skupienia. 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Możemy w tym jednak pomóc, np. formułując nasze oczekiwania w prosty, bezpośredni i dopasowany do umiejętności poznawczych sposób.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Przykładowo zamiast ogólników typu: “Bądź grzeczny”, lepiej jasno określić oczekiwania i powiedzieć: “Muszę wykonać ważny telefon i potrzebuję ciszy. Chciałabym, abyś w tym czasie nie biegał, a za kilka minut będziesz mógł wrócić do zabawy”. Co ciekawe w badaniu Novakid 7 proc. rodziców wskazało, że dziecko zawsze ich słucha.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– Dziecko, które zawsze słucha rodzica to niekoniecznie pozytywne zjawisko. Warto pamiętać, że zwiększająca się wraz z wiekiem potrzeba niezależności skutkuje mniejszymi i większymi buntami, a niezgoda z rodzicem, choć czasem obiektywnie irracjonalna, to naturalny element odkrywania przez nie swojej odrębności i budowania poczucia sprawczości. Czasami te “zbyt grzeczne” dzieci to właśnie takie, których próby buntu były wcześniej zbyt dotkliwie tłumione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– wyjaśnia </w:t>
      </w:r>
      <w:r w:rsidDel="00000000" w:rsidR="00000000" w:rsidRPr="00000000">
        <w:rPr>
          <w:rFonts w:ascii="Arial" w:cs="Arial" w:eastAsia="Arial" w:hAnsi="Arial"/>
          <w:b w:val="1"/>
          <w:color w:val="212b35"/>
          <w:rtl w:val="0"/>
        </w:rPr>
        <w:t xml:space="preserve">Dorota Czarnecka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, ekspertka marki Novakid prowadząca na Instagramie edukacyjne konto relacja.edukacja.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Przyczyny braku posłuchu wśród dzieci, które wskazali w badaniu rodzice, są dość standardowe. Według 35 proc. z nich przyczyną bywa zainteresowanie czymś innym, 34 proc. wskazuje na “chwilowy bunt”. Rzadziej pojawiały się czynniki takie, jak zmęczenie czy problemy z koncentracją. Podobnie wygląda sytuacja w innych krajach – zainteresowanie skierowane na inny obiekt deklarowało prawie 50 proc. rodziców hiszpańskich i niemieckich.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Arial" w:cs="Arial" w:eastAsia="Arial" w:hAnsi="Arial"/>
          <w:b w:val="1"/>
          <w:color w:val="212b35"/>
        </w:rPr>
      </w:pPr>
      <w:r w:rsidDel="00000000" w:rsidR="00000000" w:rsidRPr="00000000">
        <w:rPr>
          <w:rFonts w:ascii="Arial" w:cs="Arial" w:eastAsia="Arial" w:hAnsi="Arial"/>
          <w:b w:val="1"/>
          <w:color w:val="212b35"/>
          <w:rtl w:val="0"/>
        </w:rPr>
        <w:t xml:space="preserve">Jak Europejczycy reagują na niepożądane zachowanie swoich dzieci?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Prawie 86 proc. przebadanych przez Novakid rodziców z Polski jako sposób radzenia sobie w sytuacji, gdy dziecko ich nie słucha, wskazało pozytywną dyscyplinę, np. rozmowę, podczas której starają się oni wytłumaczyć dziecku swoje oczekiwania oraz wyjaśnić konsekwencje. 7 proc. przyznało, że po prostu czeka na poprawę zachowania, a jedynie 5 proc. badanych jako sposób rozwiązania sytuacji wskazało kary.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Warto podkreślić, że wśród 7 przebadanych krajów, to właśnie polscy rodzice najczęściej deklarowali metody pozytywnej dyscypliny. Za nami jest Rumunia i Hiszpania (po 81 proc.). Rzadziej z tego typu rozwiązań korzystają Francuzi (69 proc.) czy Włosi (74 proc.). Przedstawiciele tych dwóch nacji jednocześnie najczęściej stosują kary (28 proc. wśród francuskich i 21 proc. wśród włoskich rodziców), np. w formie zabrania dziecku ulubionej zabawki.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– Choć wydawać by się mogło, że sposób, w jaki rodzice podchodzą do mniej pożądanych zachowań swoich dzieci, nie ma większego związku z ich ogólnym rozwojem, to jednak nie jest to zgodne z prawdą. 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Według badań [2] istnieje powiązanie pomiędzy oceną intencji i zachowania dziecka 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przez matkę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, a jej stylem reagowania oraz w konsekwencji zdolnościami językowymi. 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Jak się okazuje, “surowe” rodzicielstwo wiąże się z nasilonymi problemami z zachowaniami 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eksternalizacyjnymi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, czyli antyspołecznymi, o charakterze impulsywności czy agresji, oraz z gorszymi wynikami językowymi. Jednocześnie tego typu problemy rozwojowe sprawiają, że rodzice stają się bardziej surowi, co tworzy błędne koło. Właśnie dlatego jako platforma Novakid staramy się wspierać rodziców w różnych aspektach wychowawczych, nie tylko tych związanych z nauką języka obcego – 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tłumaczy </w:t>
      </w:r>
      <w:r w:rsidDel="00000000" w:rsidR="00000000" w:rsidRPr="00000000">
        <w:rPr>
          <w:rFonts w:ascii="Arial" w:cs="Arial" w:eastAsia="Arial" w:hAnsi="Arial"/>
          <w:b w:val="1"/>
          <w:color w:val="212b35"/>
          <w:rtl w:val="0"/>
        </w:rPr>
        <w:t xml:space="preserve">Ewelina Rojek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z Novakid.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Arial" w:cs="Arial" w:eastAsia="Arial" w:hAnsi="Arial"/>
          <w:b w:val="1"/>
          <w:color w:val="212b35"/>
        </w:rPr>
      </w:pPr>
      <w:r w:rsidDel="00000000" w:rsidR="00000000" w:rsidRPr="00000000">
        <w:rPr>
          <w:rFonts w:ascii="Arial" w:cs="Arial" w:eastAsia="Arial" w:hAnsi="Arial"/>
          <w:b w:val="1"/>
          <w:color w:val="212b35"/>
          <w:rtl w:val="0"/>
        </w:rPr>
        <w:t xml:space="preserve">Kary czy nagrody?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Choć współcześni rodzice coraz częściej deklarują, że są przeciwni wymierzaniu kar, temat nagród wciąż jest kwestią sporną. Niektórzy przekonują, że warto w ten sposób wzmacniać pożądane zachowania, zdaniem innych celem rodzica jest wpojenie dziecku określonych wartości, aby kierowało się ono nimi niezależnie od gratyfikacji.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– Jak powiedział Alfie Kohn, kary i nagrody to dwie strony tego samego medalu. Choć te drugie dla wielu rodziców są sposobem na okazanie miłości i przychodzą nam zupełnie naturalnie, nie powinny być metodą wywierania na najmłodszych wpływu i wymuszania konkretnego zachowania. Dziecko pragnące miłości i akceptacji będzie dążyło do uzyskania pochwały czy innego rodzaju nagrody, dlatego mogą one być skuteczne, jednak celem wychowania jest przekazanie dziecku wartości, dzięki którym z własnej woli będzie ono wybierało pożądane postawy, a nie dlatego, że nauczyło się ono na pamięć wzorców postępowań –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mówi Dorota Czarnecka. </w:t>
      </w:r>
      <w:r w:rsidDel="00000000" w:rsidR="00000000" w:rsidRPr="00000000">
        <w:rPr>
          <w:rFonts w:ascii="Arial" w:cs="Arial" w:eastAsia="Arial" w:hAnsi="Arial"/>
          <w:i w:val="1"/>
          <w:color w:val="212b35"/>
          <w:rtl w:val="0"/>
        </w:rPr>
        <w:t xml:space="preserve">– Nie oznacza to jednak, że nie możemy szczerze pochwalić dziecka, kiedy podoba nam się jego zachowanie. Badania sugerują natomiast, że najlepsze efekty uzyskujemy, chwaląc postawę, a nie dziecko personalnie. Lepiej więc powiedzieć: “Widzę, że włożyłeś w to dużo pracy” niż “Jesteś taki mądry!”. Dzieci, które w pierwszych latach życia są chwalone za włożony wysiłek, w wieku szkolnym częściej przejawiają przekonanie, że poradzą sobie nawet z trudnymi wyzwaniami –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dodaje ekspertka Novakid.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Według badania Novakid, 65 proc. polskich rodziców stosuje nagrody, ale tylko w określonych sytuacjach. Z kolei dla 18 proc. z nich jest to bardzo skuteczne narzędzie, z którego chętnie i często korzystają. Tylko niecałe 15 proc. ankietowanych opowiedziało się za opcją braku nagród. W podejściu do tego tematu wyprzedzają nas Hiszpanie – podczas gdy w Polsce za nagrodami opowiedziało się łącznie 83 proc. respondentów, w Hiszpanii zwolennikami tej metody było 86 proc. Za nieefektywne uznało tam nagrody jedynie 8 proc. badanych.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Stosowane przez badanych rodziców nagrody, mające na celu wzmocnienie pozytywnych zachowań, to przede wszystkim uznanie słowne, wykorzystywane przez prawie 40 proc. osób, drobne prezenty lub upominki i więcej wspólnie spędzanego czasu (po niecałe 30 proc.).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Jednocześnie polscy rodzice wydają się dość pewni swoich metod wychowawczych. 40 proc. z nich nie dostrzega problemów w kontekście adekwatnego odpowiadania na dziecięce zachowania. Dla nieco ponad 30 proc. problemem bywa wybór konkretnej metody, a 20 proc. miewa trudność z konsekwentnym stosowaniem wybranych sposobów.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Wyniki badania Novakid potwierdzają inne publikacje dotyczące tematu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wychowywania dzieci –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zmiana nastawienia rodziców do kar i nagród odbywa się bardzo szybko.</w:t>
      </w:r>
      <w:r w:rsidDel="00000000" w:rsidR="00000000" w:rsidRPr="00000000">
        <w:rPr>
          <w:rFonts w:ascii="Arial" w:cs="Arial" w:eastAsia="Arial" w:hAnsi="Arial"/>
          <w:color w:val="212b35"/>
          <w:rtl w:val="0"/>
        </w:rPr>
        <w:t xml:space="preserve"> W polskim społeczeństwie jest coraz mniej akceptacji dla kar, zwłaszcza cielesnych. Coraz częściej stawiamy natomiast na dialog i budowanie relacji rodzic-dziecko opartej na szacunku i wsparciu.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Arial" w:cs="Arial" w:eastAsia="Arial" w:hAnsi="Arial"/>
          <w:color w:val="212b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Arial" w:cs="Arial" w:eastAsia="Arial" w:hAnsi="Arial"/>
          <w:color w:val="212b35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b35"/>
          <w:sz w:val="20"/>
          <w:szCs w:val="20"/>
          <w:rtl w:val="0"/>
        </w:rPr>
        <w:t xml:space="preserve">[1] https://onlinelibrary.wiley.com/doi/abs/10.1002/cad.20385?casa_token=1vuHDIyyJiwAAAAA%3AgW_Mtiih2LY3v3YXk41gjG1xnCT8drMHJNoxkgijISW9Q3PfN4NLzx5DBENGsVzfLY0GANGwMR-WKA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Arial" w:cs="Arial" w:eastAsia="Arial" w:hAnsi="Arial"/>
          <w:color w:val="212b35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b35"/>
          <w:sz w:val="20"/>
          <w:szCs w:val="20"/>
          <w:rtl w:val="0"/>
        </w:rPr>
        <w:t xml:space="preserve">[2] https://www.researchgate.net/publication/259538072_The_Impact_of_Children's_Language_Ability_on_Parent_Cognitions_and_Harsh_Discipline_Practices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Arial" w:cs="Arial" w:eastAsia="Arial" w:hAnsi="Arial"/>
          <w:b w:val="1"/>
          <w:color w:val="212b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6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 Novakid </w:t>
      </w:r>
    </w:p>
    <w:p w:rsidR="00000000" w:rsidDel="00000000" w:rsidP="00000000" w:rsidRDefault="00000000" w:rsidRPr="00000000" w14:paraId="0000001B">
      <w:pPr>
        <w:spacing w:after="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Platforma Novakid została założona w 2017 roku w Kalifornii w USA. Tworzy ją międzynarodowa społeczność młodych uczniów, chcących poszerzyć znajomość języka angielskiego. Celem Novakid jest zapewnienie dzieciom bezpiecznego miejsca do rzeczywistej praktyki języka angielskiego w towarzystwie rówieśników i nauczycieli z całego świata. Obecnie za pośrednictwem tej interaktywnej platformy internetowej ponad 2000 doświadczonych i wykwalifikowanych lektorów prowadzi lekcje języka angielskiego dla dzieci. Do tej pory zostało przeprowadzonych ponad 12 milionów lekcji dla ponad 500 000 uczniów. </w:t>
      </w:r>
    </w:p>
    <w:p w:rsidR="00000000" w:rsidDel="00000000" w:rsidP="00000000" w:rsidRDefault="00000000" w:rsidRPr="00000000" w14:paraId="0000001C">
      <w:pPr>
        <w:spacing w:after="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Metoda nauki Novakid opiera się na pełnej immersji językowej połączonej z grami edukacyjnymi i reprezentuje nową generację nauki online. Misją Novakid jest wsparcie dzieci w dążeniu do osiągnięcia lepszej przyszłości dzięki budowaniu trwałych relacji ponad granicami i kulturami.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20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Marta Paczka</w:t>
        <w:br w:type="textWrapping"/>
        <w:t xml:space="preserve">Tel.: + 48 796 996 211</w:t>
        <w:br w:type="textWrapping"/>
        <w:t xml:space="preserve">E-mail: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marta.paczka@goodonepr.pl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60" w:line="240" w:lineRule="auto"/>
        <w:jc w:val="both"/>
        <w:rPr>
          <w:rFonts w:ascii="Arial" w:cs="Arial" w:eastAsia="Arial" w:hAnsi="Arial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Angelika Zarzycka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Tel: + 48 796 996 303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E-mail: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angelika.zarzycka@goodonepr.pl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958812" cy="525977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8812" cy="5259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412D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Pogrubienie">
    <w:name w:val="Strong"/>
    <w:basedOn w:val="Domylnaczcionkaakapitu"/>
    <w:uiPriority w:val="22"/>
    <w:qFormat w:val="1"/>
    <w:rsid w:val="00E11773"/>
    <w:rPr>
      <w:b w:val="1"/>
      <w:bCs w:val="1"/>
    </w:rPr>
  </w:style>
  <w:style w:type="character" w:styleId="Hipercze">
    <w:name w:val="Hyperlink"/>
    <w:basedOn w:val="Domylnaczcionkaakapitu"/>
    <w:uiPriority w:val="99"/>
    <w:semiHidden w:val="1"/>
    <w:unhideWhenUsed w:val="1"/>
    <w:rsid w:val="00E11773"/>
    <w:rPr>
      <w:color w:val="0000ff"/>
      <w:u w:val="singl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ta.paczka@goodonepr.pl" TargetMode="External"/><Relationship Id="rId8" Type="http://schemas.openxmlformats.org/officeDocument/2006/relationships/hyperlink" Target="mailto:angelika.zarzycka@goodonepr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zpYYQRBs3WEsR7Db4mcBPUNoFQ==">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2021-12-06T15:18:00Z</dcterms:created>
  <dc:creator>dur4enko dur4enko</dc:creator>
</cp:coreProperties>
</file>